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624d8k.htm"/>
      <w:bookmarkStart w:id="1" w:name="ksd17762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Solid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070"/>
        <w:gridCol w:w="60"/>
        <w:gridCol w:w="138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001-38360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90-0943402</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3385"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500 Rutherford Avenue</w:t>
            </w:r>
          </w:p>
        </w:tc>
        <w:tc>
          <w:tcPr>
            <w:tcW w:w="60" w:type="dxa"/>
            <w:tcBorders/>
            <w:vAlign w:val="center"/>
          </w:tcPr>
          <w:p>
            <w:pPr>
              <w:pStyle w:val="TableContents"/>
              <w:bidi w:val="0"/>
              <w:spacing w:before="0" w:after="283"/>
              <w:jc w:val="left"/>
              <w:rPr/>
            </w:pPr>
            <w:r>
              <w:rPr/>
              <w:t> </w:t>
            </w:r>
          </w:p>
        </w:tc>
        <w:tc>
          <w:tcPr>
            <w:tcW w:w="3325"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Charlestown, Massachusetts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02129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337-4680</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205" w:type="dxa"/>
        <w:jc w:val="left"/>
        <w:tblInd w:w="0" w:type="dxa"/>
        <w:tblLayout w:type="fixed"/>
        <w:tblCellMar>
          <w:top w:w="0" w:type="dxa"/>
          <w:left w:w="0" w:type="dxa"/>
          <w:bottom w:w="0" w:type="dxa"/>
          <w:right w:w="0" w:type="dxa"/>
        </w:tblCellMar>
      </w:tblPr>
      <w:tblGrid>
        <w:gridCol w:w="4085"/>
        <w:gridCol w:w="60"/>
        <w:gridCol w:w="740"/>
        <w:gridCol w:w="60"/>
        <w:gridCol w:w="3260"/>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8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SLDB</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Solid Biosciences Inc. (the “Company”) filed a prospectus supplement (the “Prospectus Supplement”) under the Company’s universal shelf registration statement on Form S-3 (File No. 333-287325) that was originally filed with the Securities and Exchange Commission (the “SEC”) on May 15, 2025 and was declared effective by the SEC on May 27, 2025 (the “Registration Statement”), relating to the offer and sale of a total of up to $200.0 million of shares of the Company’s common stock, par value $0.001 per share (the “Shares”), pursuant to an Amended and Restated Sales Agreement, dated March 13, 2024, with Jefferies LLC (the “Sales Agreement”). The Company had filed a prior prospectus supplement to the Company’s universal shelf registration statement on Form S-3 (File No. 333-277871) with the SEC on May 15, 2025 (the “Prior Prospectus Supplement”) relating to the offer and sale of shares of the Company’s common stock having an aggregate offering price of up to $85.0 million pursuant to the Sales Agreement. As of the date of the Prospectus Supplement, the Company had issued and sold shares of common stock for aggregate gross sale proceeds of approximately $85.0 million pursuant to the Sales Agreement and the Prior Prospectus Supplement. Upon the filing of the Prospectus Supplement, the Company will not make any offers or sales of its common stock pursuant to the Prior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Wilmer Cutler Pickering Hale and Dorr LLP, counsel to the Company, has issued a legal opinion relating to the Shares. A copy of such legal opinion, including the consent included therein, is attached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registered pursuant to the Registration Statement and the base prospectus contained therein, and offerings for the Shares will be made only by means of the Prospectus Supplement. This Current Report on Form 8-K shall not constitute an offer to sell or the solicitation of an offer to buy these securities, nor shall there be any sale of these securities in any state in which such offer, solicitation or sale would be unlawful prior to registration or qualification under the securities laws of such state or jurisdiction.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890"/>
        <w:gridCol w:w="120"/>
        <w:gridCol w:w="779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0"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Number</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hyperlink w:anchor="d177624dex51.htm">
              <w:r>
                <w:rPr>
                  <w:rStyle w:val="InternetLink"/>
                </w:rPr>
                <w:t xml:space="preserve">Opinion of Wilmer Cutler Pickering Hale and Dorr LLP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hyperlink w:anchor="d177624dex51.htm">
              <w:r>
                <w:rPr>
                  <w:rStyle w:val="InternetLink"/>
                </w:rPr>
                <w:t xml:space="preserve">Consent of Wilmer Cutler Pickering Hale and Dorr LLP (included in Exhibit 5.1)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228"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230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pPr>
            <w:r>
              <w:rPr/>
              <w:t>SOLID BIOSCIENCES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Cumbo</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Alexander Cumbo</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77624dex51.htm"/>
      <w:bookmarkStart w:id="3" w:name="ksd177624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6"/>
        <w:gridCol w:w="120"/>
        <w:gridCol w:w="4989"/>
      </w:tblGrid>
      <w:tr>
        <w:trPr/>
        <w:tc>
          <w:tcPr>
            <w:tcW w:w="50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9" w:type="dxa"/>
            <w:tcBorders/>
            <w:vAlign w:val="center"/>
          </w:tcPr>
          <w:p>
            <w:pPr>
              <w:pStyle w:val="TableContents"/>
              <w:bidi w:val="0"/>
              <w:spacing w:before="0" w:after="283"/>
              <w:jc w:val="left"/>
              <w:rPr>
                <w:sz w:val="4"/>
                <w:szCs w:val="4"/>
              </w:rPr>
            </w:pPr>
            <w:r>
              <w:rPr>
                <w:sz w:val="4"/>
                <w:szCs w:val="4"/>
              </w:rPr>
            </w:r>
          </w:p>
        </w:tc>
      </w:tr>
      <w:tr>
        <w:trPr/>
        <w:tc>
          <w:tcPr>
            <w:tcW w:w="50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6,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Solid Biosciences Inc.</w:t>
            </w:r>
          </w:p>
          <w:p>
            <w:pPr>
              <w:pStyle w:val="TableContents"/>
              <w:bidi w:val="0"/>
              <w:spacing w:before="0" w:after="0"/>
              <w:jc w:val="left"/>
              <w:rPr>
                <w:rFonts w:ascii="Times New Roman" w:hAnsi="Times New Roman"/>
                <w:sz w:val="20"/>
              </w:rPr>
            </w:pPr>
            <w:r>
              <w:rPr>
                <w:rFonts w:ascii="Times New Roman" w:hAnsi="Times New Roman"/>
                <w:sz w:val="20"/>
              </w:rPr>
              <w:t>500 Rutherford Avenue, Third Floor</w:t>
            </w:r>
          </w:p>
          <w:p>
            <w:pPr>
              <w:pStyle w:val="TableContents"/>
              <w:bidi w:val="0"/>
              <w:spacing w:before="0" w:after="20"/>
              <w:jc w:val="left"/>
              <w:rPr>
                <w:rFonts w:ascii="Times New Roman" w:hAnsi="Times New Roman"/>
                <w:sz w:val="20"/>
              </w:rPr>
            </w:pPr>
            <w:r>
              <w:rPr>
                <w:rFonts w:ascii="Times New Roman" w:hAnsi="Times New Roman"/>
                <w:sz w:val="20"/>
              </w:rPr>
              <w:t>Charlestown, MA 02129</w:t>
            </w:r>
          </w:p>
        </w:tc>
        <w:tc>
          <w:tcPr>
            <w:tcW w:w="120" w:type="dxa"/>
            <w:tcBorders/>
            <w:vAlign w:val="bottom"/>
          </w:tcPr>
          <w:p>
            <w:pPr>
              <w:pStyle w:val="TableContents"/>
              <w:bidi w:val="0"/>
              <w:spacing w:before="0" w:after="283"/>
              <w:jc w:val="left"/>
              <w:rPr/>
            </w:pPr>
            <w:r>
              <w:rPr/>
              <w:t>  </w:t>
            </w:r>
          </w:p>
        </w:tc>
        <w:tc>
          <w:tcPr>
            <w:tcW w:w="4989" w:type="dxa"/>
            <w:tcBorders/>
          </w:tcPr>
          <w:p>
            <w:pPr>
              <w:pStyle w:val="TableContents"/>
              <w:bidi w:val="0"/>
              <w:spacing w:before="0" w:after="283"/>
              <w:jc w:val="right"/>
              <w:rPr/>
            </w:pPr>
            <w:r>
              <w:rPr/>
              <w:drawing>
                <wp:inline distT="0" distB="0" distL="0" distR="0">
                  <wp:extent cx="122872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2000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Prospectus Supplement to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furnished to you in connection with (i) the Registration Statement on Form S-3 (File No. 333-287325) (the “Registration Statement”) filed by Solid Biosciences Inc., a Delaware corporation (the “Company”), with the Securities and Exchange Commission (the “Commission”) under the Securities Act of 1933, as amended (the “Securities Act”), for the registration of, among other things, shares of the Company’s common stock, $0.001 par value per share (the “Common Stock”), which may be issued from time to time on a delayed or continuous basis pursuant to Rule 415 under the Securities Act at an initial aggregate offering price not to exceed $400,000,000, as set forth in the Registration Statement and the prospectus contained therein (the “Base Prospectus”) and (ii) the prospectus supplement, dated August 6, 2026 (the “Prospectus Supplement” and, together with the Base Prospectus, the “Prospectus”) relating to the issuance and sale from time to time by the Company of shares of Common Stock with an aggregate offering price of up to $200,000,000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to be issued and sold by the Company pursuant to an Amended and Restated Sales Agreement, dated March 13, 2024, with Jefferies LLC (the “Sales Agreement”), which is filed as Exhibit 10.30 to the Annual Report on Form 10-K for the fiscal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counsel for the Company in connection with the issue and sale by the Company of the Shares pursuant to the Sales Agreement. We have examined and relied upon copies of the Registration Statement and the Prospectus, as filed with the Commission, including the exhibits thereto. We have also examined and relied upon the Sales Agreement, the Certificate of Incorporation of the Company (as amended or restated from time to time, the “Certificate of Incorporation”), the Bylaws of the Company (as amended or restated from time to time, the “Bylaws”), minutes of meetings of the stockholders and the Board of Directors of the Company, including duly authorized committees thereof, as provided to us by the Company, certificates of representatives of the Company, certificates of public officials and such other documents as we have deemed necessary for purposes of rendering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and officers of the Company, and we have assumed that (i) the Shares will be issued and sold in compliance with applicable federal and state securities laws and in the manner stated in the Registration Statement, the Prospectus and any applicable prospectus supplement; (ii) there will be sufficient shares of Common Stock authorized under the Certificate of Incorporation and not otherwise reserved for issuance; (iii) if issued in uncertificated form, valid book entry notations for the issuance of the Shares will have been duly made in the share register of the Company and (iv) at the time of the issuance and sale of the Shares, the Company will be validly existing as a corporation and in good standing under the laws of the State of Delaware.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0" cy="2571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Solid Biosciences Inc.</w:t>
            </w:r>
          </w:p>
          <w:p>
            <w:pPr>
              <w:pStyle w:val="TableContents"/>
              <w:bidi w:val="0"/>
              <w:spacing w:before="0" w:after="0"/>
              <w:jc w:val="left"/>
              <w:rPr>
                <w:rFonts w:ascii="Times New Roman" w:hAnsi="Times New Roman"/>
                <w:sz w:val="20"/>
              </w:rPr>
            </w:pPr>
            <w:r>
              <w:rPr>
                <w:rFonts w:ascii="Times New Roman" w:hAnsi="Times New Roman"/>
                <w:sz w:val="20"/>
              </w:rPr>
              <w:t>August 6, 2026</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0"/>
              <w:jc w:val="right"/>
              <w:rPr/>
            </w:pPr>
            <w:r>
              <w:rPr/>
              <w:drawing>
                <wp:inline distT="0" distB="0" distL="0" distR="0">
                  <wp:extent cx="11811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1100" cy="1524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assumed that there will not have occurred, prior to the date of issuance of the Shares, any change in law affecting the validity of such Shares and that at the time of the issuance and sale of the Shares,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 </w:t>
      </w:r>
    </w:p>
    <w:p>
      <w:pPr>
        <w:pStyle w:val="TextBody"/>
        <w:bidi w:val="0"/>
        <w:spacing w:before="240" w:after="0"/>
        <w:jc w:val="left"/>
        <w:rPr>
          <w:rFonts w:ascii="Times New Roman" w:hAnsi="Times New Roman"/>
          <w:sz w:val="20"/>
        </w:rPr>
      </w:pPr>
      <w:r>
        <w:rPr>
          <w:rFonts w:ascii="Times New Roman" w:hAnsi="Times New Roman"/>
          <w:sz w:val="20"/>
        </w:rPr>
        <w:t>Based upon and subject to the foregoing, we are of the opinion that the Shares have been duly authorized for issuance and, when the Shares are issued and paid for in accordance with the terms and conditions of the Sales Agreement, the Shares will be validly issued, fully paid and non-assessable.</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in accordance with the requirements of Item 601(b)(5) of Regulation S-K under the Securities Act as an exhibit to the Current Report on Form 8-K to be filed by the Company on the date hereof in connection with the issuance and sale of the Shares and to the use of our name therein and in the related Prospectus Supplement under the caption “Legal Matters.” In giving such consent, we do not hereby admit that we are 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WILMER CUTLER PICKERING </w:t>
      </w:r>
    </w:p>
    <w:p>
      <w:pPr>
        <w:pStyle w:val="TextBody"/>
        <w:bidi w:val="0"/>
        <w:spacing w:before="0" w:after="0"/>
        <w:jc w:val="left"/>
        <w:rPr>
          <w:rFonts w:ascii="Times New Roman" w:hAnsi="Times New Roman"/>
          <w:sz w:val="20"/>
        </w:rPr>
      </w:pPr>
      <w:r>
        <w:rPr>
          <w:rFonts w:ascii="Times New Roman" w:hAnsi="Times New Roman"/>
          <w:sz w:val="20"/>
        </w:rPr>
        <w:t xml:space="preserve">HALE AND DORR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1827</Words>
  <Characters>9414</Characters>
  <CharactersWithSpaces>11242</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