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Brooks Gabriel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SOLID BIOSCIENCES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RUTHERFORD AVENUE, THIRD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CHARLESTOWN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02129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Solid Biosciences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SLDB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101,615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5.62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97,241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("RSUs")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2,399 shares of common stock acquired under the Solid Biosciences Inc. Employee Stock Purchase Plan on May 29,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sale was made to cover withholding taxes following the vesting of previously granted RSUs pursuant to a durable automatic sale instruction letter adopted by Dr. Brooks on August 15, 2024 effecting the sell-to-cover election. The sale does not represent a discretionary trade by Dr. Brooks.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were granted on October 18, 2023 (the "Grant Date") and vest over four years, with 25% of the original number of shares vesting on each anniversary of the Grant Date until the fourth such anniversary.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Kimberly Cornwell as attorney-in-fact for Gabriel Brooks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97809" TargetMode="External"/><Relationship Id="rId5" Type="http://schemas.openxmlformats.org/officeDocument/2006/relationships/hyperlink" Target="http://www.sec.gov/cgi-bin/browse-edgar?action=getcompany&amp;CIK=00017075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714</Words>
  <Characters>3847</Characters>
  <CharactersWithSpaces>4470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